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C4487">
      <w:pPr>
        <w:spacing w:line="360" w:lineRule="auto"/>
        <w:ind w:firstLine="281" w:firstLineChars="100"/>
        <w:jc w:val="center"/>
        <w:rPr>
          <w:rFonts w:hint="eastAsia" w:ascii="Arial" w:hAnsi="Arial" w:cs="Arial"/>
          <w:b/>
          <w:bCs/>
          <w:sz w:val="28"/>
          <w:szCs w:val="22"/>
        </w:rPr>
      </w:pPr>
      <w:r>
        <w:rPr>
          <w:rFonts w:hint="eastAsia" w:ascii="Arial" w:hAnsi="Arial" w:cs="Arial"/>
          <w:b/>
          <w:bCs/>
          <w:sz w:val="28"/>
          <w:szCs w:val="22"/>
          <w:lang w:val="en-US" w:eastAsia="zh-CN"/>
        </w:rPr>
        <w:t>附件2：2025年湖北经济学院教职工</w:t>
      </w:r>
      <w:r>
        <w:rPr>
          <w:rFonts w:hint="eastAsia" w:ascii="Arial" w:hAnsi="Arial" w:cs="Arial"/>
          <w:b/>
          <w:bCs/>
          <w:sz w:val="28"/>
          <w:szCs w:val="22"/>
        </w:rPr>
        <w:t>体检</w:t>
      </w:r>
      <w:r>
        <w:rPr>
          <w:rFonts w:hint="eastAsia" w:ascii="Arial" w:hAnsi="Arial" w:cs="Arial"/>
          <w:b/>
          <w:bCs/>
          <w:sz w:val="28"/>
          <w:szCs w:val="22"/>
          <w:lang w:eastAsia="zh-CN"/>
        </w:rPr>
        <w:t>必检</w:t>
      </w:r>
      <w:r>
        <w:rPr>
          <w:rFonts w:hint="eastAsia" w:ascii="Arial" w:hAnsi="Arial" w:cs="Arial"/>
          <w:b/>
          <w:bCs/>
          <w:sz w:val="28"/>
          <w:szCs w:val="22"/>
        </w:rPr>
        <w:t>项目明细表</w:t>
      </w:r>
    </w:p>
    <w:tbl>
      <w:tblPr>
        <w:tblStyle w:val="2"/>
        <w:tblW w:w="837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2100"/>
        <w:gridCol w:w="5517"/>
      </w:tblGrid>
      <w:tr w14:paraId="2199B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69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EA8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91E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项目意义</w:t>
            </w:r>
          </w:p>
        </w:tc>
      </w:tr>
      <w:tr w14:paraId="4E20F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EF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6B5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16E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病史、身高、体重、体重指数、血压、视力</w:t>
            </w:r>
          </w:p>
        </w:tc>
      </w:tr>
      <w:tr w14:paraId="3415B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C1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8E3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专科检查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61B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内科（含神经内科）、外科（含皮肤科）、耳鼻喉科、眼科（含眼底检查）、口腔科</w:t>
            </w:r>
          </w:p>
        </w:tc>
      </w:tr>
      <w:tr w14:paraId="4E948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06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008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实验室检查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6C4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血分析(5分类）</w:t>
            </w:r>
          </w:p>
        </w:tc>
      </w:tr>
      <w:tr w14:paraId="26901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E8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ECDE4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ABF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尿分析</w:t>
            </w:r>
          </w:p>
        </w:tc>
      </w:tr>
      <w:tr w14:paraId="500DB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8B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1C3C0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018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肝功能全套：血清丙氨酸氨基转移酶、血清天门冬氨酸氨基转移酶、血清γ-谷氨酰基转移酶、血清碱性磷酸酶、血清总蛋白 、血清白蛋白 、白蛋白/球蛋白(计算值)、血清球蛋白(计算值)、血清总胆红素、血清直接胆红素(结合胆红素)、血清间接胆红素(计算值)(非结合胆红素)、血清总胆汁酸</w:t>
            </w:r>
          </w:p>
        </w:tc>
      </w:tr>
      <w:tr w14:paraId="60954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26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90D9D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8B6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空腹血糖</w:t>
            </w:r>
          </w:p>
        </w:tc>
      </w:tr>
      <w:tr w14:paraId="5AD43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AD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76D2B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622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肾功能3项（尿酸、尿素氮、肌酐）</w:t>
            </w:r>
          </w:p>
        </w:tc>
      </w:tr>
      <w:tr w14:paraId="268A7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E0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1F631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A8B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血脂4项：胆固醇、甘油三酯、高密度脂蛋白、低密度脂蛋白</w:t>
            </w:r>
          </w:p>
        </w:tc>
      </w:tr>
      <w:tr w14:paraId="57F33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46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4BBF4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54A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肿瘤标志物：甲胎蛋白、癌胚抗原</w:t>
            </w:r>
          </w:p>
        </w:tc>
      </w:tr>
      <w:tr w14:paraId="536FF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D8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2EC7A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CF4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甲状腺功能检测：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甲功三项</w:t>
            </w:r>
          </w:p>
        </w:tc>
      </w:tr>
      <w:tr w14:paraId="04A49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10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D03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心电检查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015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12导联心电图</w:t>
            </w:r>
          </w:p>
        </w:tc>
      </w:tr>
      <w:tr w14:paraId="20D40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1C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003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超声检查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D85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肝、胆、脾、胰、甲状腺、双肾彩超</w:t>
            </w:r>
          </w:p>
        </w:tc>
      </w:tr>
      <w:tr w14:paraId="16785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A6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C1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放射检查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FFA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胸部CT</w:t>
            </w:r>
          </w:p>
        </w:tc>
      </w:tr>
      <w:tr w14:paraId="0641B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4A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DD5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冠状动脉钙化积分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38E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冠心病风险指数评估</w:t>
            </w:r>
          </w:p>
        </w:tc>
      </w:tr>
      <w:tr w14:paraId="42E18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CF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58C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人工智能眼底检测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3EA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视网膜人工智能摄像：眼底疾病早期发现筛查，如糖尿病或高血压引起的疾病</w:t>
            </w:r>
          </w:p>
        </w:tc>
      </w:tr>
      <w:tr w14:paraId="34E2A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2C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7A1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65岁以上人员专项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7E1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骨密度</w:t>
            </w:r>
          </w:p>
        </w:tc>
      </w:tr>
      <w:tr w14:paraId="5C178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0E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5B5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男性专项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6ED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前列腺彩超</w:t>
            </w:r>
          </w:p>
        </w:tc>
      </w:tr>
      <w:tr w14:paraId="0F138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EF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013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女性专项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72E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常规妇检、白带常规、宫颈TCT、乳腺彩超、子宫附件彩超</w:t>
            </w:r>
            <w:bookmarkStart w:id="0" w:name="_GoBack"/>
            <w:bookmarkEnd w:id="0"/>
          </w:p>
        </w:tc>
      </w:tr>
      <w:tr w14:paraId="3EE10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A9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7A8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C45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体检报告、早餐</w:t>
            </w:r>
          </w:p>
        </w:tc>
      </w:tr>
    </w:tbl>
    <w:p w14:paraId="42C1F7F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5OTYzNGFhNmNhNTU2MTRiYzcyZTU5OTczOWU4ZTEifQ=="/>
  </w:docVars>
  <w:rsids>
    <w:rsidRoot w:val="00000000"/>
    <w:rsid w:val="31CD489A"/>
    <w:rsid w:val="367509CB"/>
    <w:rsid w:val="5D994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493</Words>
  <Characters>514</Characters>
  <Lines>0</Lines>
  <Paragraphs>0</Paragraphs>
  <TotalTime>3</TotalTime>
  <ScaleCrop>false</ScaleCrop>
  <LinksUpToDate>false</LinksUpToDate>
  <CharactersWithSpaces>516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2024-09-30T01:00:00Z</dcterms:created>
  <dc:creator>Lenovo</dc:creator>
  <cp:lastModifiedBy>雨过天晴姚爱荣</cp:lastModifiedBy>
  <dcterms:modified xsi:type="dcterms:W3CDTF">2025-04-24T00:40:30Z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2AF341D32AF849F4A9C0EB436DC3DFFA_12</vt:lpwstr>
  </property>
  <property fmtid="{D5CDD505-2E9C-101B-9397-08002B2CF9AE}" pid="4" name="KSOTemplateDocerSaveRecord">
    <vt:lpwstr>eyJoZGlkIjoiODM5MWNiYjYwMWI1Nzc4ZGIwMWM1MmY2NjZjOGIyNjMiLCJ1c2VySWQiOiI3NzMyNjM0ODIifQ==</vt:lpwstr>
  </property>
</Properties>
</file>